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sz w:val="44"/>
          <w:szCs w:val="44"/>
          <w:lang w:eastAsia="zh-CN"/>
        </w:rPr>
      </w:pPr>
      <w:r>
        <w:rPr>
          <w:rFonts w:hint="eastAsia" w:ascii="楷体" w:hAnsi="楷体" w:eastAsia="楷体" w:cs="楷体"/>
          <w:sz w:val="44"/>
          <w:szCs w:val="44"/>
          <w:lang w:eastAsia="zh-CN"/>
        </w:rPr>
        <w:t>第一次退税系统数据录入流程</w:t>
      </w:r>
    </w:p>
    <w:p>
      <w:pPr>
        <w:rPr>
          <w:rFonts w:hint="eastAsia" w:ascii="楷体" w:hAnsi="楷体" w:eastAsia="楷体" w:cs="楷体"/>
          <w:sz w:val="44"/>
          <w:szCs w:val="44"/>
          <w:lang w:eastAsia="zh-CN"/>
        </w:rPr>
      </w:pPr>
    </w:p>
    <w:p>
      <w:pPr>
        <w:rPr>
          <w:rFonts w:hint="eastAsia" w:ascii="楷体" w:hAnsi="楷体" w:eastAsia="楷体" w:cs="楷体"/>
          <w:sz w:val="44"/>
          <w:szCs w:val="44"/>
          <w:lang w:eastAsia="zh-CN"/>
        </w:rPr>
      </w:pPr>
      <w:r>
        <w:rPr>
          <w:rFonts w:hint="eastAsia" w:ascii="楷体" w:hAnsi="楷体" w:eastAsia="楷体" w:cs="楷体"/>
          <w:sz w:val="44"/>
          <w:szCs w:val="44"/>
          <w:lang w:eastAsia="zh-CN"/>
        </w:rPr>
        <w:t>第一步，登录退税申报系统，</w:t>
      </w:r>
      <w:r>
        <w:rPr>
          <w:rFonts w:hint="eastAsia" w:ascii="楷体" w:hAnsi="楷体" w:eastAsia="楷体" w:cs="楷体"/>
          <w:color w:val="FF0000"/>
          <w:sz w:val="44"/>
          <w:szCs w:val="44"/>
          <w:lang w:eastAsia="zh-CN"/>
        </w:rPr>
        <w:t>记得插入税盘</w:t>
      </w:r>
    </w:p>
    <w:p>
      <w:pPr>
        <w:rPr>
          <w:rFonts w:hint="eastAsia" w:ascii="楷体" w:hAnsi="楷体" w:eastAsia="楷体" w:cs="楷体"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sz w:val="44"/>
          <w:szCs w:val="44"/>
          <w:lang w:eastAsia="zh-CN"/>
        </w:rPr>
        <w:t>向导</w:t>
      </w: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--退税申报向导--外部数据采集--认证发票信息处理</w:t>
      </w:r>
    </w:p>
    <w:p>
      <w:r>
        <w:drawing>
          <wp:inline distT="0" distB="0" distL="114300" distR="114300">
            <wp:extent cx="5270500" cy="1931035"/>
            <wp:effectExtent l="0" t="0" r="6350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3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>
      <w:pPr>
        <w:rPr>
          <w:rFonts w:hint="eastAsia" w:ascii="楷体" w:hAnsi="楷体" w:eastAsia="楷体" w:cs="楷体"/>
          <w:sz w:val="48"/>
          <w:szCs w:val="48"/>
        </w:rPr>
      </w:pPr>
    </w:p>
    <w:p>
      <w:pPr>
        <w:rPr>
          <w:rFonts w:hint="eastAsia" w:ascii="楷体" w:hAnsi="楷体" w:eastAsia="楷体" w:cs="楷体"/>
          <w:sz w:val="48"/>
          <w:szCs w:val="48"/>
          <w:lang w:eastAsia="zh-CN"/>
        </w:rPr>
      </w:pPr>
      <w:r>
        <w:rPr>
          <w:rFonts w:hint="eastAsia" w:ascii="楷体" w:hAnsi="楷体" w:eastAsia="楷体" w:cs="楷体"/>
          <w:sz w:val="48"/>
          <w:szCs w:val="48"/>
          <w:lang w:eastAsia="zh-CN"/>
        </w:rPr>
        <w:t>点击增加，录入进项发票的数据，保存</w:t>
      </w:r>
    </w:p>
    <w:p>
      <w:r>
        <w:drawing>
          <wp:inline distT="0" distB="0" distL="114300" distR="114300">
            <wp:extent cx="5263515" cy="1668145"/>
            <wp:effectExtent l="0" t="0" r="13335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>
      <w:pPr>
        <w:rPr>
          <w:rFonts w:hint="eastAsia" w:ascii="楷体" w:hAnsi="楷体" w:eastAsia="楷体" w:cs="楷体"/>
          <w:sz w:val="44"/>
          <w:szCs w:val="44"/>
          <w:lang w:eastAsia="zh-CN"/>
        </w:rPr>
      </w:pPr>
      <w:r>
        <w:rPr>
          <w:rFonts w:hint="eastAsia" w:ascii="楷体" w:hAnsi="楷体" w:eastAsia="楷体" w:cs="楷体"/>
          <w:sz w:val="44"/>
          <w:szCs w:val="44"/>
          <w:lang w:eastAsia="zh-CN"/>
        </w:rPr>
        <w:t>第二步，免退税明细申报数据采集，出口明细申报数据录入，这里主要是录入报关单上的数据，录入后点击审核</w:t>
      </w:r>
    </w:p>
    <w:p>
      <w:r>
        <w:drawing>
          <wp:inline distT="0" distB="0" distL="114300" distR="114300">
            <wp:extent cx="5266690" cy="2527935"/>
            <wp:effectExtent l="0" t="0" r="1016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p>
      <w:pPr>
        <w:rPr>
          <w:rFonts w:hint="eastAsia" w:ascii="楷体" w:hAnsi="楷体" w:eastAsia="楷体" w:cs="楷体"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 xml:space="preserve"> 进货明细申报数据录入，进项发票</w:t>
      </w:r>
    </w:p>
    <w:p>
      <w:r>
        <w:drawing>
          <wp:inline distT="0" distB="0" distL="114300" distR="114300">
            <wp:extent cx="5266055" cy="2999740"/>
            <wp:effectExtent l="0" t="0" r="10795" b="101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99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>
      <w:pPr>
        <w:rPr>
          <w:rFonts w:hint="eastAsia" w:ascii="楷体" w:hAnsi="楷体" w:eastAsia="楷体" w:cs="楷体"/>
          <w:sz w:val="44"/>
          <w:szCs w:val="44"/>
          <w:lang w:eastAsia="zh-CN"/>
        </w:rPr>
      </w:pPr>
      <w:r>
        <w:rPr>
          <w:rFonts w:hint="eastAsia" w:ascii="楷体" w:hAnsi="楷体" w:eastAsia="楷体" w:cs="楷体"/>
          <w:sz w:val="44"/>
          <w:szCs w:val="44"/>
          <w:lang w:eastAsia="zh-CN"/>
        </w:rPr>
        <w:t>审核认可，通过了就没问题</w:t>
      </w:r>
    </w:p>
    <w:p>
      <w:r>
        <w:drawing>
          <wp:inline distT="0" distB="0" distL="114300" distR="114300">
            <wp:extent cx="5273040" cy="2504440"/>
            <wp:effectExtent l="0" t="0" r="3810" b="1016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0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ascii="楷体" w:hAnsi="楷体" w:eastAsia="楷体" w:cs="楷体"/>
          <w:sz w:val="44"/>
          <w:szCs w:val="44"/>
        </w:rPr>
      </w:pPr>
    </w:p>
    <w:p>
      <w:pPr>
        <w:rPr>
          <w:rFonts w:hint="eastAsia" w:ascii="楷体" w:hAnsi="楷体" w:eastAsia="楷体" w:cs="楷体"/>
          <w:sz w:val="44"/>
          <w:szCs w:val="44"/>
        </w:rPr>
      </w:pPr>
    </w:p>
    <w:p>
      <w:pPr>
        <w:rPr>
          <w:rFonts w:hint="eastAsia" w:ascii="楷体" w:hAnsi="楷体" w:eastAsia="楷体" w:cs="楷体"/>
          <w:sz w:val="44"/>
          <w:szCs w:val="44"/>
        </w:rPr>
      </w:pPr>
    </w:p>
    <w:p>
      <w:r>
        <w:rPr>
          <w:rFonts w:hint="eastAsia" w:ascii="楷体" w:hAnsi="楷体" w:eastAsia="楷体" w:cs="楷体"/>
          <w:sz w:val="44"/>
          <w:szCs w:val="44"/>
          <w:lang w:eastAsia="zh-CN"/>
        </w:rPr>
        <w:t>第三步；免退税申报数据检查，依次三个检查都点一下，没有出数据说明正确。</w:t>
      </w:r>
      <w:r>
        <w:drawing>
          <wp:inline distT="0" distB="0" distL="114300" distR="114300">
            <wp:extent cx="5266690" cy="2435860"/>
            <wp:effectExtent l="0" t="0" r="1016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r>
        <w:drawing>
          <wp:inline distT="0" distB="0" distL="114300" distR="114300">
            <wp:extent cx="5272405" cy="2680970"/>
            <wp:effectExtent l="0" t="0" r="4445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8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 xml:space="preserve">注意上限和下限，在范围内则正常 </w:t>
      </w:r>
      <w:r>
        <w:drawing>
          <wp:inline distT="0" distB="0" distL="114300" distR="114300">
            <wp:extent cx="5260975" cy="2878455"/>
            <wp:effectExtent l="0" t="0" r="15875" b="171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rPr>
          <w:rFonts w:hint="eastAsia" w:ascii="楷体" w:hAnsi="楷体" w:eastAsia="楷体" w:cs="楷体"/>
          <w:sz w:val="44"/>
          <w:szCs w:val="44"/>
          <w:lang w:eastAsia="zh-CN"/>
        </w:rPr>
      </w:pPr>
      <w:r>
        <w:rPr>
          <w:rFonts w:hint="eastAsia" w:ascii="楷体" w:hAnsi="楷体" w:eastAsia="楷体" w:cs="楷体"/>
          <w:sz w:val="44"/>
          <w:szCs w:val="44"/>
          <w:lang w:eastAsia="zh-CN"/>
        </w:rPr>
        <w:t>数据检查，一致性则通过</w:t>
      </w:r>
    </w:p>
    <w:p/>
    <w:p>
      <w:r>
        <w:drawing>
          <wp:inline distT="0" distB="0" distL="114300" distR="114300">
            <wp:extent cx="5261610" cy="2447925"/>
            <wp:effectExtent l="0" t="0" r="1524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楷体" w:hAnsi="楷体" w:eastAsia="楷体" w:cs="楷体"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第四步；确认明细申报数据，点击增加，空白处，数据自动跳出，核对数据正确性</w:t>
      </w:r>
    </w:p>
    <w:p>
      <w:r>
        <w:drawing>
          <wp:inline distT="0" distB="0" distL="114300" distR="114300">
            <wp:extent cx="3705225" cy="2581275"/>
            <wp:effectExtent l="0" t="0" r="9525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>
      <w:pPr>
        <w:rPr>
          <w:rFonts w:hint="eastAsia" w:ascii="楷体" w:hAnsi="楷体" w:eastAsia="楷体" w:cs="楷体"/>
          <w:sz w:val="44"/>
          <w:szCs w:val="44"/>
          <w:lang w:eastAsia="zh-CN"/>
        </w:rPr>
      </w:pPr>
      <w:r>
        <w:rPr>
          <w:rFonts w:hint="eastAsia" w:ascii="楷体" w:hAnsi="楷体" w:eastAsia="楷体" w:cs="楷体"/>
          <w:sz w:val="44"/>
          <w:szCs w:val="44"/>
          <w:lang w:eastAsia="zh-CN"/>
        </w:rPr>
        <w:t>第五步：免退税申报，退税汇总申报表录入</w:t>
      </w:r>
    </w:p>
    <w:p/>
    <w:p>
      <w:r>
        <w:drawing>
          <wp:inline distT="0" distB="0" distL="114300" distR="114300">
            <wp:extent cx="5263515" cy="2749550"/>
            <wp:effectExtent l="0" t="0" r="13335" b="1270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4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楷体" w:hAnsi="楷体" w:eastAsia="楷体" w:cs="楷体"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生成退税汇总数据申报  记住安装包保存位置</w:t>
      </w:r>
    </w:p>
    <w:p>
      <w:r>
        <w:drawing>
          <wp:inline distT="0" distB="0" distL="114300" distR="114300">
            <wp:extent cx="5263515" cy="2291080"/>
            <wp:effectExtent l="0" t="0" r="13335" b="139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9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ascii="楷体" w:hAnsi="楷体" w:eastAsia="楷体" w:cs="楷体"/>
          <w:color w:val="FF0000"/>
          <w:sz w:val="36"/>
          <w:szCs w:val="36"/>
          <w:lang w:val="en-US" w:eastAsia="zh-CN"/>
        </w:rPr>
      </w:pPr>
      <w:r>
        <w:rPr>
          <w:rFonts w:hint="eastAsia" w:ascii="楷体" w:hAnsi="楷体" w:eastAsia="楷体" w:cs="楷体"/>
          <w:color w:val="FF0000"/>
          <w:sz w:val="36"/>
          <w:szCs w:val="36"/>
          <w:lang w:eastAsia="zh-CN"/>
        </w:rPr>
        <w:t>如果显示没有可申报数据，则是之前的步骤没有审核，要审核认可，出了</w:t>
      </w:r>
      <w:r>
        <w:rPr>
          <w:rFonts w:hint="eastAsia" w:ascii="楷体" w:hAnsi="楷体" w:eastAsia="楷体" w:cs="楷体"/>
          <w:color w:val="FF0000"/>
          <w:sz w:val="36"/>
          <w:szCs w:val="36"/>
          <w:lang w:val="en-US" w:eastAsia="zh-CN"/>
        </w:rPr>
        <w:t>R标才行</w:t>
      </w:r>
    </w:p>
    <w:p>
      <w:pPr>
        <w:rPr>
          <w:rFonts w:hint="eastAsia" w:ascii="楷体" w:hAnsi="楷体" w:eastAsia="楷体" w:cs="楷体"/>
          <w:sz w:val="44"/>
          <w:szCs w:val="44"/>
          <w:lang w:eastAsia="zh-CN"/>
        </w:rPr>
      </w:pPr>
      <w:r>
        <w:rPr>
          <w:rFonts w:hint="eastAsia" w:ascii="楷体" w:hAnsi="楷体" w:eastAsia="楷体" w:cs="楷体"/>
          <w:sz w:val="44"/>
          <w:szCs w:val="44"/>
          <w:lang w:eastAsia="zh-CN"/>
        </w:rPr>
        <w:t>第六步：登录电子税务局，出口退税</w:t>
      </w:r>
    </w:p>
    <w:p>
      <w:r>
        <w:drawing>
          <wp:inline distT="0" distB="0" distL="114300" distR="114300">
            <wp:extent cx="5271135" cy="1527810"/>
            <wp:effectExtent l="0" t="0" r="5715" b="1524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52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rPr>
          <w:rFonts w:hint="eastAsia" w:ascii="楷体" w:hAnsi="楷体" w:eastAsia="楷体" w:cs="楷体"/>
          <w:sz w:val="44"/>
          <w:szCs w:val="44"/>
          <w:lang w:eastAsia="zh-CN"/>
        </w:rPr>
      </w:pPr>
      <w:r>
        <w:rPr>
          <w:rFonts w:hint="eastAsia" w:ascii="楷体" w:hAnsi="楷体" w:eastAsia="楷体" w:cs="楷体"/>
          <w:sz w:val="44"/>
          <w:szCs w:val="44"/>
          <w:lang w:eastAsia="zh-CN"/>
        </w:rPr>
        <w:t>出口退税在线申报</w:t>
      </w:r>
    </w:p>
    <w:p>
      <w:r>
        <w:drawing>
          <wp:inline distT="0" distB="0" distL="114300" distR="114300">
            <wp:extent cx="5271135" cy="2640965"/>
            <wp:effectExtent l="0" t="0" r="5715" b="698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4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楷体" w:hAnsi="楷体" w:eastAsia="楷体" w:cs="楷体"/>
          <w:sz w:val="44"/>
          <w:szCs w:val="44"/>
          <w:lang w:eastAsia="zh-CN"/>
        </w:rPr>
      </w:pPr>
      <w:r>
        <w:rPr>
          <w:rFonts w:hint="eastAsia" w:ascii="楷体" w:hAnsi="楷体" w:eastAsia="楷体" w:cs="楷体"/>
          <w:sz w:val="44"/>
          <w:szCs w:val="44"/>
          <w:lang w:eastAsia="zh-CN"/>
        </w:rPr>
        <w:t>申报退税</w:t>
      </w:r>
    </w:p>
    <w:p>
      <w:r>
        <w:drawing>
          <wp:inline distT="0" distB="0" distL="114300" distR="114300">
            <wp:extent cx="5261610" cy="1753870"/>
            <wp:effectExtent l="0" t="0" r="15240" b="177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75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rPr>
          <w:rFonts w:hint="eastAsia" w:ascii="楷体" w:hAnsi="楷体" w:eastAsia="楷体" w:cs="楷体"/>
          <w:sz w:val="44"/>
          <w:szCs w:val="44"/>
          <w:lang w:eastAsia="zh-CN"/>
        </w:rPr>
      </w:pPr>
      <w:r>
        <w:rPr>
          <w:rFonts w:hint="eastAsia" w:ascii="楷体" w:hAnsi="楷体" w:eastAsia="楷体" w:cs="楷体"/>
          <w:sz w:val="44"/>
          <w:szCs w:val="44"/>
          <w:lang w:eastAsia="zh-CN"/>
        </w:rPr>
        <w:t>免退税数据自检，上传之前导出的安装包</w:t>
      </w:r>
    </w:p>
    <w:p>
      <w:r>
        <w:drawing>
          <wp:inline distT="0" distB="0" distL="114300" distR="114300">
            <wp:extent cx="5266690" cy="1766570"/>
            <wp:effectExtent l="0" t="0" r="10160" b="508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76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ascii="楷体" w:hAnsi="楷体" w:eastAsia="楷体" w:cs="楷体"/>
          <w:sz w:val="44"/>
          <w:szCs w:val="44"/>
          <w:lang w:eastAsia="zh-CN"/>
        </w:rPr>
      </w:pPr>
      <w:r>
        <w:rPr>
          <w:rFonts w:hint="eastAsia" w:ascii="楷体" w:hAnsi="楷体" w:eastAsia="楷体" w:cs="楷体"/>
          <w:sz w:val="44"/>
          <w:szCs w:val="44"/>
          <w:lang w:eastAsia="zh-CN"/>
        </w:rPr>
        <w:t>刷新后点击自检情况</w:t>
      </w:r>
    </w:p>
    <w:p>
      <w:r>
        <w:drawing>
          <wp:inline distT="0" distB="0" distL="114300" distR="114300">
            <wp:extent cx="5265420" cy="1285240"/>
            <wp:effectExtent l="0" t="0" r="11430" b="1016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2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ascii="楷体" w:hAnsi="楷体" w:eastAsia="楷体" w:cs="楷体"/>
          <w:sz w:val="44"/>
          <w:szCs w:val="44"/>
          <w:lang w:eastAsia="zh-CN"/>
        </w:rPr>
      </w:pPr>
      <w:r>
        <w:rPr>
          <w:rFonts w:hint="eastAsia" w:ascii="楷体" w:hAnsi="楷体" w:eastAsia="楷体" w:cs="楷体"/>
          <w:sz w:val="44"/>
          <w:szCs w:val="44"/>
          <w:lang w:eastAsia="zh-CN"/>
        </w:rPr>
        <w:t>如果为不可跳过，则数据异常，看详细的异常情况，如果异常情况如图中所示，则在等几天，看总局那边是否识别到进项发票。</w:t>
      </w:r>
    </w:p>
    <w:p>
      <w:r>
        <w:drawing>
          <wp:inline distT="0" distB="0" distL="114300" distR="114300">
            <wp:extent cx="5273675" cy="1868805"/>
            <wp:effectExtent l="0" t="0" r="3175" b="1714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6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eastAsia" w:ascii="楷体" w:hAnsi="楷体" w:eastAsia="楷体" w:cs="楷体"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如果数据无误则确认申报，大约一周后数据就会打电话看需要准备什么资料去税局。</w:t>
      </w:r>
    </w:p>
    <w:p>
      <w:pPr>
        <w:rPr>
          <w:rFonts w:hint="eastAsia" w:ascii="楷体" w:hAnsi="楷体" w:eastAsia="楷体" w:cs="楷体"/>
          <w:sz w:val="44"/>
          <w:szCs w:val="44"/>
          <w:lang w:val="en-US" w:eastAsia="zh-CN"/>
        </w:rPr>
      </w:pPr>
    </w:p>
    <w:p>
      <w:pPr>
        <w:rPr>
          <w:rFonts w:hint="eastAsia" w:ascii="楷体" w:hAnsi="楷体" w:eastAsia="楷体" w:cs="楷体"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注意：</w:t>
      </w:r>
    </w:p>
    <w:p>
      <w:pPr>
        <w:rPr>
          <w:rFonts w:hint="eastAsia" w:ascii="楷体" w:hAnsi="楷体" w:eastAsia="楷体" w:cs="楷体"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1、进项认证申报半个月后再登录退税系统走退税流程，退税系统没有那么快接收到，无法进行数据录入。</w:t>
      </w:r>
    </w:p>
    <w:p>
      <w:pPr>
        <w:rPr>
          <w:rFonts w:hint="eastAsia" w:ascii="楷体" w:hAnsi="楷体" w:eastAsia="楷体" w:cs="楷体"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2、备案时选择的无纸化，则申报退税时一定要插入税盘。</w:t>
      </w:r>
    </w:p>
    <w:p>
      <w:pPr>
        <w:rPr>
          <w:rFonts w:hint="eastAsia" w:ascii="楷体" w:hAnsi="楷体" w:eastAsia="楷体" w:cs="楷体"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3、数据录入后，可能税务总局没那么快识别到，则需等几个工作日再重新上传。</w:t>
      </w:r>
    </w:p>
    <w:p>
      <w:pPr>
        <w:rPr>
          <w:rFonts w:hint="eastAsia" w:ascii="楷体" w:hAnsi="楷体" w:eastAsia="楷体" w:cs="楷体"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4、所有的进项票、报关单在退税系统录入后都要审核，审核通过后会出现R标，否则无法进行申报。</w:t>
      </w:r>
    </w:p>
    <w:p>
      <w:pPr>
        <w:rPr>
          <w:rFonts w:hint="default" w:ascii="楷体" w:hAnsi="楷体" w:eastAsia="楷体" w:cs="楷体"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5、申报时最好所有票据单据能一一对应上，否则影响退税。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F43A0"/>
    <w:rsid w:val="2DFD6C15"/>
    <w:rsid w:val="68BF4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2019-09-25T02:24:00Z</dcterms:created>
  <dc:creator>曾淑霞</dc:creator>
  <cp:lastModifiedBy>曾淑霞</cp:lastModifiedBy>
  <dcterms:modified xsi:type="dcterms:W3CDTF">2019-09-25T05:00:39Z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